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2B86" w:rsidRDefault="00A22239" w:rsidP="00192B86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 w:rsidRPr="00A2223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Lecture</w:t>
      </w:r>
      <w:proofErr w:type="spellEnd"/>
      <w:r w:rsidRPr="00A2223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8. Архитектура и принцип работы </w:t>
      </w:r>
      <w:proofErr w:type="spellStart"/>
      <w:r w:rsidRPr="00A2223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трансформера</w:t>
      </w:r>
      <w:proofErr w:type="spellEnd"/>
      <w:r w:rsidR="00192B8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:rsidR="00192B86" w:rsidRDefault="00192B86" w:rsidP="00192B86">
      <w:pPr>
        <w:pStyle w:val="2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0" w:name="_44sinio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</w:rPr>
        <w:t xml:space="preserve">Общая архитектура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трансформера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и принципы его работы</w:t>
      </w:r>
    </w:p>
    <w:p w:rsidR="00192B86" w:rsidRDefault="00192B86" w:rsidP="00192B86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2B86" w:rsidRDefault="00192B86" w:rsidP="00192B8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Трансформер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это модель, которая использует механизм внимания для повышения эффективности обучения. Данная модель превосходит традиционные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нейросетевые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модели машинного перевода, такие как модель, используемая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в ряде конкретных задач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Главное преимущество Преобразователя заключается в его высокой параллельной вычислительной эффективности. Более того, сама компания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рекомендует использовать Преобразователь в качестве эталонной модели при использовании ее предложения по облачным TPU-ускорителям.</w:t>
      </w:r>
    </w:p>
    <w:p w:rsidR="00192B86" w:rsidRDefault="00192B86" w:rsidP="00192B8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Начнем с рассмотрения модели как единого черного ящика. В приложении машинного перевода оно принимает предложение на одном языке и выводит его перевод на другой.</w:t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E12555D" wp14:editId="3061A90D">
            <wp:extent cx="3643313" cy="950166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950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1 - Работа трансформационной модели: преобразование входа в выход</w:t>
      </w:r>
    </w:p>
    <w:p w:rsidR="00192B86" w:rsidRDefault="00192B86" w:rsidP="00192B8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Открывая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этого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мы видим компонент кодирования, компонент декодирования и связи между ними.</w:t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9F3084" wp14:editId="4F14F4CB">
            <wp:extent cx="2795588" cy="1750725"/>
            <wp:effectExtent l="0" t="0" r="0" b="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175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Рисунок 2 - Компоненты кодирования и декодирования</w:t>
      </w:r>
    </w:p>
    <w:p w:rsidR="00192B86" w:rsidRDefault="00192B86" w:rsidP="00192B8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Компонент кодирования представляет собой стопку кодировщиков. Компонент декодирования представляет собой стек декодеров одного и того же количества.</w:t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FFFC77" wp14:editId="04855094">
            <wp:extent cx="4033838" cy="2626685"/>
            <wp:effectExtent l="0" t="0" r="0" b="0"/>
            <wp:docPr id="4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626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red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3 - Компоненты кодирования и декодирования </w:t>
      </w:r>
      <w:r>
        <w:rPr>
          <w:rFonts w:ascii="Times New Roman" w:eastAsia="Times New Roman" w:hAnsi="Times New Roman" w:cs="Times New Roman"/>
          <w:sz w:val="24"/>
          <w:szCs w:val="24"/>
          <w:highlight w:val="red"/>
        </w:rPr>
        <w:t>в развернутом виде</w:t>
      </w:r>
    </w:p>
    <w:p w:rsidR="00192B86" w:rsidRDefault="00192B86" w:rsidP="00192B8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Все кодеры идентичны по структуре (однако у них нет общих весов). Каждый из них разбит на два подс</w:t>
      </w:r>
      <w:bookmarkStart w:id="1" w:name="_GoBack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лоя:</w:t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70EE3F" wp14:editId="4C70AE5E">
            <wp:extent cx="3119438" cy="1616718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616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4 - Структура кодера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Входные данные кодировщика сначала проходят через уровень самообслуживания — слой, который помогает кодировщику просматривать другие слова во входном предложении при кодировании определенного слова. 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Выходные данные слоя самообслуживания передаются в нейронную сеть прямого распространения. Одна и та же сеть прямой связи независимо применяется к каждой позиции.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декодере есть оба этих уровня, но между ними находится уровень внимания, который помогает декодеру сосредоточиться на соответствующих частях входного предложения.</w:t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9DE30EE" wp14:editId="7C07D9B2">
            <wp:extent cx="4471988" cy="1418853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418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5 - Структура декодера</w:t>
      </w:r>
    </w:p>
    <w:p w:rsidR="00192B86" w:rsidRDefault="00192B86" w:rsidP="00192B86">
      <w:pPr>
        <w:shd w:val="clear" w:color="auto" w:fill="FFFFFF"/>
        <w:spacing w:before="340" w:after="22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тензоров в картине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рассмотрим различные векторы/тензоры и то, как они перетекают между этими компонентами, чтобы превратить входные данные обученной модели в выходные данные.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 и в целом в приложениях НЛП, мы начинаем с преобразования каждого входного слова в вектор с помощью алгоритма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встраивания .</w:t>
      </w:r>
      <w:proofErr w:type="gramEnd"/>
    </w:p>
    <w:p w:rsidR="00192B86" w:rsidRDefault="00192B86" w:rsidP="00192B86">
      <w:pP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4378D8E" wp14:editId="723E5F38">
            <wp:extent cx="5262563" cy="629409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629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6 - Преобразование каждого входного слова в вектор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Исходное слово представляется в виде вектора размерности 512, который мы визуализируем с помощью простых прямоугольных объектов. Данный вектор встраивается только на самом нижнем уровне кодировщика.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Общая абстракция для всех кодировщиков заключается в том, что они получают на вход список векторов размерности 512. На нижнем уровне это будут векторные представления слов, а на более высоких уровнях - выходные данные предыдущего кодировщика. Длина этого списка является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гиперпараметром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соответствующим максимальной длине предложения в обучающей выборке.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формирования входного представления в виде списка векторов, каждый из них последовательно проходит через два слоя кодировщика.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Встраивание происходит только в самый нижний кодировщик. Абстракция, общая для всех кодировщиков, заключается в том, что они получают список векторов, каждый из которых имеет размер 512. В нижнем кодере это будут встраивания слов, но в других кодировщиках это будут выходные данные кодера, который находится непосредственно под ним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 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Размер этого списка — это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гиперпараметр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который мы можем установить — по сути, это будет длина самого длинного предложения в нашем наборе обучающих данных.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внедрения слов в нашу входную последовательность каждое из них проходит через каждый из двух слоев кодировщика.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D7D0FE" wp14:editId="3B797E9C">
            <wp:extent cx="3671888" cy="234830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34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7 - Последовательная обработка слов в двухслойной кодировочной сети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Одним из ключевых свойств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Трансформера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то, что каждое слово в предложении проходит свой собственный путь через кодировщик. При этом между отдельными путями на уровне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существуют взаимосвязи. В то же время, на уровне нейронной сети прямого распространения такие зависимости отсутствуют, что позволяет выполнять обработку различных путей параллельно.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рассмотрим пример кодирования более короткого предложения и проанализируем процесс на каждом подуровне кодировщика.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 было сказано ранее, кодировщик получает на вход список векторных представлений слов. Он последовательно обрабатывает этот список, передавая векторы через слой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затем через нейронную сеть прямого распространения, и, наконец, отправляет выходные данные на вход следующего кодировщика.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EFAF473" wp14:editId="3C80A815">
            <wp:extent cx="3367088" cy="2041507"/>
            <wp:effectExtent l="0" t="0" r="0" b="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2041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8 - Визуализация процесса кодировки векторных представлений слов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Каждое слово в предложении проходит через процесс внутреннего внимания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self-attention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Затем каждый вектор, представляющий отдельное слово, обрабатывается одной и той же нейронной сетью прямого распространения.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Особенно важен механизм высокоуровневого внимания к себе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self-attention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Например</w:t>
      </w:r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при</w:t>
      </w:r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обработке</w:t>
      </w:r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предложения</w:t>
      </w:r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"The animal didn't 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spellStart"/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>ross</w:t>
      </w:r>
      <w:proofErr w:type="spellEnd"/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the </w:t>
      </w:r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street be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spellStart"/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>ause</w:t>
      </w:r>
      <w:proofErr w:type="spellEnd"/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it was too tired", </w:t>
      </w:r>
      <w:r>
        <w:rPr>
          <w:rFonts w:ascii="Times New Roman" w:eastAsia="Times New Roman" w:hAnsi="Times New Roman" w:cs="Times New Roman"/>
          <w:sz w:val="28"/>
          <w:szCs w:val="28"/>
        </w:rPr>
        <w:t>слово</w:t>
      </w:r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"it" </w:t>
      </w:r>
      <w:r>
        <w:rPr>
          <w:rFonts w:ascii="Times New Roman" w:eastAsia="Times New Roman" w:hAnsi="Times New Roman" w:cs="Times New Roman"/>
          <w:sz w:val="28"/>
          <w:szCs w:val="28"/>
        </w:rPr>
        <w:t>может</w:t>
      </w:r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относиться</w:t>
      </w:r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"animal" </w:t>
      </w:r>
      <w:r>
        <w:rPr>
          <w:rFonts w:ascii="Times New Roman" w:eastAsia="Times New Roman" w:hAnsi="Times New Roman" w:cs="Times New Roman"/>
          <w:sz w:val="28"/>
          <w:szCs w:val="28"/>
        </w:rPr>
        <w:t>или</w:t>
      </w:r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A87B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"street".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Механизм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позволяет модели связать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 с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animal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", используя контекстную информацию из других позиций во входной последовательности.</w:t>
      </w:r>
    </w:p>
    <w:p w:rsidR="00192B86" w:rsidRDefault="00192B86" w:rsidP="00192B86">
      <w:pP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мере обработки каждого слова (каждой позиции во входной последовательности),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дает возможность модели просматривать другие позиции, чтобы найти подсказки, которые могут улучшить кодирование текущего слова. Таким образом,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важным методом, который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Трансформер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использует для включения "понимания" других ключевых слов в представление текущего слова.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EBD1255" wp14:editId="26752584">
            <wp:extent cx="2544824" cy="2405063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4824" cy="240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9 - Визуализация процесса кодирования слов с применением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самовнимания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 подробнее, как механизм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self-attention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работает в кодировщике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Трансформера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случае кодирования слова "оно" в верхнем кодировщике, часть механизма внимания фокусировалась на представлении слова "животное" и включала некоторую информацию из этого представления в кодировку "оно". Это помогает модели лучше понять контекстуальные связи между словами в предложении.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Теперь более детально рассмотрим, как вычисляется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использованием векторных представлений.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Первым шагом является преобразование каждого входного вектора (представления слова) в три новых вектора: вектор запроса, вектор ключа и вектор значения. Это делается путем умножения исходного вектора на три обучаемые матрицы.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Важно отметить, что размерность этих новых векторов (64) меньше, чем размерность исходных векторов встраивания (512). Это архитектурное решение, которое позволяет сделать вычисление многоголового внимания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multi-head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attention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более эффективным.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72CFC3C" wp14:editId="13D58E59">
            <wp:extent cx="3567113" cy="2251666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251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10 - Преобразование входных векторов встраивания в векторы запроса, ключа и значения в механизме внимания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Давайте подробнее разберем процесс создания векторов "запрос", "ключ" и "значение" для вычисления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было отмечено ранее, умножение входного вектора слова x1 на матрицу весов WQ дает вектор "запроса" q1, связанный с этим словом. Аналогично, умножение на матрицы весов WK и WV дает векторы "ключа" k1 и "значения" v1 соответственно.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Таким образом, для каждого слова во входном предложении мы создаем эти три абстрактных вектора, которые в дальнейшем используются для расчетов при вычислении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следующем этапе вычисляется оценка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sсore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Для этого берется скалярное произведение вектора "запроса" q1 текущего слова и вектора "ключа"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другого слова в предложении. Эта оценка показывает, насколько текущее слово связано с каждым из других слов во входной последовательности.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C2AC40" wp14:editId="0156C468">
            <wp:extent cx="4323292" cy="2262188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292" cy="2262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11 - Иллюстрация процесса вычисления оценок связанности слов</w:t>
      </w:r>
    </w:p>
    <w:p w:rsidR="00192B86" w:rsidRDefault="00192B86" w:rsidP="00192B86">
      <w:pP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Третий и четвертый шаги — разделить оценки на 8 (квадратный корень из размерности ключевых векторов, использованных в статье — 64). Это приводит к получению более стабильных градиентов. Здесь могут быть и другие возможные значения, но это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default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), затем передайте результат через операцию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нормализует оценки, чтобы все они были положительными и в сумме давали 1.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8B98340" wp14:editId="7FED2B4C">
            <wp:extent cx="4345143" cy="2735563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143" cy="273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12 - Нормализация оценок с помощью функции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softmax</w:t>
      </w:r>
      <w:proofErr w:type="spellEnd"/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Этот показатель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определяет, насколько каждое слово будет выражено в этой позиции. Очевидно, что слово в этой позиции будет иметь наивысший балл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иногда полезно обратить внимание на другое слово, соответствующее текущему слову.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Пятый шаг — умножить каждый вектор значений на балл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(при подготовке к их суммированию). Интуиция здесь заключается в том, чтобы сохранить нетронутыми значения слов, на которых мы хотим сосредоточиться, и заглушить ненужные слова (например, умножив их на крошечные числа, такие как 0,001).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Шестой шаг – суммирование векторов взвешенных значений. Это создает выходные данные слоя самообслуживания в этой позиции (для первого слова).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8A2F5C6" wp14:editId="2EBB8DD0">
            <wp:extent cx="3070623" cy="2917602"/>
            <wp:effectExtent l="0" t="0" r="0" b="0"/>
            <wp:docPr id="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0623" cy="291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13 - Суммирование векторов взвешенных значений</w:t>
      </w:r>
    </w:p>
    <w:p w:rsidR="00192B86" w:rsidRDefault="00192B86" w:rsidP="00192B86">
      <w:pP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этом расчет внимания к себе завершается. Полученный вектор мы можем отправить в нейронную сеть прямого распространения. Однако в реальной реализации этот расчет выполняется в матричной форме для более быстрой обработки. </w:t>
      </w:r>
    </w:p>
    <w:p w:rsidR="00192B86" w:rsidRDefault="00192B86" w:rsidP="00192B86">
      <w:pPr>
        <w:shd w:val="clear" w:color="auto" w:fill="FFFFFF"/>
        <w:spacing w:before="340" w:after="22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Матричный расчет внимания к себе</w:t>
      </w:r>
    </w:p>
    <w:p w:rsidR="00192B86" w:rsidRDefault="00192B86" w:rsidP="00192B86">
      <w:pP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Первым шагом является вычисление матриц внимания, ключа и значения. Мы делаем это, упаковывая наши вложения в матрицу X и умножая ее на обученные нами весовые матрицы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( WQ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, WK , WV ).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C3C3914" wp14:editId="5D66B045">
            <wp:extent cx="3359944" cy="3805238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9944" cy="380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14 - Вычисление матриц </w:t>
      </w:r>
      <w:r>
        <w:rPr>
          <w:rFonts w:ascii="Times New Roman" w:eastAsia="Times New Roman" w:hAnsi="Times New Roman" w:cs="Times New Roman"/>
          <w:sz w:val="28"/>
          <w:szCs w:val="28"/>
          <w:highlight w:val="red"/>
        </w:rPr>
        <w:t>внимания</w:t>
      </w:r>
      <w:r>
        <w:rPr>
          <w:rFonts w:ascii="Times New Roman" w:eastAsia="Times New Roman" w:hAnsi="Times New Roman" w:cs="Times New Roman"/>
          <w:sz w:val="24"/>
          <w:szCs w:val="24"/>
        </w:rPr>
        <w:t>, ключа и значения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Каждая строка матрицы X соответствует слову во входном предложении. Мы снова видим разницу в размерах вектора внедрения (512, или 4 прямоугольника на рисунке) и векторов q/k/v (64, или 3 прямоугольника на рисунке).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Поскольку мы имеем дело с матрицами, мы можем объединить шаги со второго по шестой в одну формулу для расчета выходных данных уровня самообслуживания.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853895" wp14:editId="5CD88D16">
            <wp:extent cx="4271963" cy="1667627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1667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Рисунок 15 - Формула для расчета выходных данных уровня самообслуживания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Рассмотрим, как вычисление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реализуется в матричной форме: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Механизм, называемый "многоголовым" вниманием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multi-head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attention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), позволяет еще больше усовершенствовать уровень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самовнимания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Это улучшает производительность слоя внимания двумя способами:</w:t>
      </w:r>
    </w:p>
    <w:p w:rsidR="00192B86" w:rsidRDefault="00192B86" w:rsidP="00192B8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Расширение возможностей модели фокусироваться на разных позициях. В предыдущем примере вектор z1 мог содержать немного информации о других словах, но в нем могло доминировать само текущее слово. В случае предложения "Животное не перешло улицу, потому что оно слишком устало", было бы важно знать, на какое именно слово ссылается местоимение "оно".</w:t>
      </w:r>
    </w:p>
    <w:p w:rsidR="00192B86" w:rsidRDefault="00192B86" w:rsidP="00192B8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Предоставление слою внимания нескольких "подпространств представления". При многоголовом внимании используется не один, а несколько наборов весовых матриц для проекции во вектора "запроса", "ключа" и "значения" (например, 8 наборов для каждого кодировщика/декодера). Каждый набор матриц инициализируется случайным образом, а затем в ходе обучения модели начинает использоваться для проецирования входных представлений в различные подпространства.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многоголовое внимание позволяет модели охватывать более широкий контекст и извлекать более разнообразные закономерности из входных данных.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AA9607A" wp14:editId="4EE72034">
            <wp:extent cx="2794654" cy="1652653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4654" cy="1652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Рисунок 16 - Многоголовое внимание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Благодаря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многонаправленному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вниманию мы поддерживаем отдельные весовые матрицы Q/K/V для каждой головки, что приводит к различным матрицам Q/K/V. Как и раньше, мы умножаем X на матрицы WQ/WK/WV, чтобы получить матрицы Q/K/V.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мы проделаем тот же расчет самообслуживания, который мы описали выше, всего восемь раз с разными весовыми матрицами, мы получим восемь разных Z-матриц.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3CB5CB6" wp14:editId="7BB06238">
            <wp:extent cx="4456463" cy="2109788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6463" cy="210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red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17 - Многократный расчет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red"/>
        </w:rPr>
        <w:t>самовнимание</w:t>
      </w:r>
      <w:proofErr w:type="spellEnd"/>
    </w:p>
    <w:p w:rsidR="00192B86" w:rsidRDefault="00192B86" w:rsidP="00192B8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Это ставит нас перед небольшой проблемой. Уровень прямой связи не ожидает восьми матриц — он ожидает одну матрицу (вектор для каждого слова). Поэтому нам нужен способ объединить эти восемь в одну матрицу.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объединяем матрицы, а затем умножаем их на дополнительную матрицу весов WO.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8B4EFB6" wp14:editId="105CEC37">
            <wp:extent cx="3980780" cy="2201993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780" cy="2201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18 - Объединение матриц</w:t>
      </w:r>
    </w:p>
    <w:p w:rsidR="00192B86" w:rsidRDefault="00192B86" w:rsidP="00192B86">
      <w:pP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Это все, что нужно для многоголового внимания к себе. 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7DEBE50" wp14:editId="1737F615">
            <wp:extent cx="3581654" cy="2005013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654" cy="200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19 - Иллюстрация множественного внутреннего внимания</w:t>
      </w:r>
    </w:p>
    <w:p w:rsidR="00192B86" w:rsidRDefault="00192B86" w:rsidP="00192B86">
      <w:pP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вернемся к нашему предыдущему примеру, чтобы увидеть, на чем фокусируются различные головы внимания, когда мы кодируем слово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в нашем примерном предложении: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8E83023" wp14:editId="5E8B8482">
            <wp:extent cx="2726496" cy="2458827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496" cy="2458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20 - Визуализация фокуса внимания </w:t>
      </w:r>
    </w:p>
    <w:p w:rsidR="00192B86" w:rsidRDefault="00192B86" w:rsidP="00192B86">
      <w:pP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Однако если мы добавим к картинке все внимание, интерпретировать ее будет сложнее: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67483E" wp14:editId="7A4B4444">
            <wp:extent cx="3127585" cy="3052763"/>
            <wp:effectExtent l="0" t="0" r="0" b="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7585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21 - Визуализация перегруженного фокуса внимания</w:t>
      </w:r>
    </w:p>
    <w:p w:rsidR="00192B86" w:rsidRDefault="00192B86" w:rsidP="00192B86">
      <w:pPr>
        <w:shd w:val="clear" w:color="auto" w:fill="FFFFFF"/>
        <w:spacing w:before="34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Представление порядка последовательности с использованием позиционного кодирования.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Одна вещь, которой не хватает в модели, которую мы описывали до сих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пор, — это способ учета порядка слов во входной последовательности.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  <w:t>Чтобы решить эту проблему, преобразователь добавляет вектор к каждому входному внедрению. Эти векторы следуют определенному шаблону, который изучает модель, что помогает ей определять положение каждого слова или расстояние между разными словами в последовательности. Интуиция здесь заключается в том, что добавление этих значений к вложениям обеспечивает значимые расстояния между векторами встраивания, когда они проецируются в векторы Q/K/V и во время внимания скалярного произведения.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486EB6D" wp14:editId="37027EDA">
            <wp:extent cx="4516428" cy="2490788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428" cy="2490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22 - Визуализация механизма позиционного кодирования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Чтобы дать модели представление о порядке слов, мы добавляем векторы позиционного кодирования, значения которых следуют определенному шаблону.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бы мы предположили, что размерность встраивания равна 4, фактическое позиционное кодирование выглядело бы так: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5C94B42" wp14:editId="4659098E">
            <wp:extent cx="4729163" cy="1311911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311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23 - Визуализация позиционного кодирования 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Давайте рассмотрим наглядный пример позиционного кодирования с размером встраивания равным 4.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следующем рисунке каждая строка соответствует позиционному кодированию для одной позиции во входной последовательности. Таким образом, первая строка будет вектором, который мы добавим к встраиванию первого слова во входную последовательность, вторая строка - к встраиванию второго слова, и так далее.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Каждая строка содержит 512 значений, каждое из которых лежит в диапазоне от 1 до -1. Мы использовали цветовое обозначение, чтобы сделать закономерности в паттернах более наглядными.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Одна деталь в архитектуре кодера, о которой нам нужно упомянуть, прежде чем двигаться дальше, заключается в том, что каждый подуровень (самообслуживание,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ffnn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в каждом кодере имеет остаточное соединение вокруг себя, и за ним следует этап нормализации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уровня .</w:t>
      </w:r>
      <w:proofErr w:type="gramEnd"/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0D059AF" wp14:editId="340D8B42">
            <wp:extent cx="3509963" cy="2542099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2542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24 - Архитектура подслоев в кодере </w:t>
      </w:r>
    </w:p>
    <w:p w:rsidR="00192B86" w:rsidRDefault="00192B86" w:rsidP="00192B86">
      <w:pP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мы хотим визуализировать векторы и операцию нормы слоя, связанную с самообслуживанием, это будет выглядеть так: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6A4200C" wp14:editId="616E2142">
            <wp:extent cx="3538538" cy="3309297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3309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25 - Визуализация векторов и нормирующего слоя в механизме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самовнимания</w:t>
      </w:r>
      <w:proofErr w:type="spellEnd"/>
    </w:p>
    <w:p w:rsidR="00192B86" w:rsidRDefault="00192B86" w:rsidP="00192B86">
      <w:pPr>
        <w:shd w:val="clear" w:color="auto" w:fill="FFFFFF"/>
        <w:spacing w:before="22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Это касается и подуровней декодера. Если мы подумаем о преобразователе из двух сложенных кодеров и декодеров, он будет выглядеть примерно так: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FEC3F5" wp14:editId="40B065D2">
            <wp:extent cx="4235049" cy="2398923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049" cy="2398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26 - Архитектура двухуровневого кодера-декодера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Теперь, когда мы рассмотрели большинство концепций кодирования, мы в основном знаем, как работают компоненты декодеров. Но давайте посмотрим, как они работают вместе.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Кодер начинает с обработки входной последовательности. Выходные данные верхнего кодера затем преобразуются в набор векторов внимания K и V. Они должны использоваться каждым декодером на своем уровне «внимание кодера-декодера», который помогает декодеру сосредоточиться на соответствующих местах во входной последовательности: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3EFEA2" wp14:editId="6DBB626B">
            <wp:extent cx="4133185" cy="2272565"/>
            <wp:effectExtent l="0" t="0" r="0" b="0"/>
            <wp:docPr id="10" name="image4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gif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185" cy="2272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27 - Визуализация процесса взаимодействия кодера и декодера посредством внимания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завершения фазы кодирования мы начинаем фазу декодирования. На каждом этапе фазы декодирования выводится элемент выходной последовательности (в данном случае предложение перевода на английский язык).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Следующие шаги повторяют процесс до тех пор, пока не появится специальный символ, указывающий, что декодер преобразователя завершил вывод. Выходные данные каждого шага подаются в нижний декодер на следующем временном шаге, и декодеры выводят результаты декодирования так же, как это делали кодеры. И так же, как мы это делали с входами кодера, мы встраиваем и добавляем позиционное кодирование к этим входам декодера, чтобы указать положение каждого слова.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8BB8D58" wp14:editId="5E2A4727">
            <wp:extent cx="4300538" cy="2364581"/>
            <wp:effectExtent l="0" t="0" r="0" b="0"/>
            <wp:docPr id="11" name="image4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gif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364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28 - Итеративный процесс декодирования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Трансформере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использованием позиционного кодирования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Стоит отметить, что в декодере уровню самообслуживания разрешено обрабатывать только более ранние позиции в выходной последовательности. Это делается путем маскировки будущих позиций (установки их на 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перед шагом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расчете самообслуживания.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Уровень «Внимание кодировщика-декодера» работает так же, как многоголовое самообслуживание, за исключением того, что он создает свою матрицу запросов из слоя, расположенного под ним, и берет матрицу ключей и значений из выходных данных стека кодировщика.</w:t>
      </w:r>
    </w:p>
    <w:p w:rsidR="00192B86" w:rsidRDefault="00192B86" w:rsidP="00192B86">
      <w:pPr>
        <w:shd w:val="clear" w:color="auto" w:fill="FFFFFF"/>
        <w:spacing w:before="340" w:after="22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Последний слой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Linear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Softmax</w:t>
      </w:r>
      <w:proofErr w:type="spellEnd"/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Стек декодера выводит вектор чисел с плавающей запятой. Как нам превратить это в слово? Это работа последнего линейного слоя, за которым следует слой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Линейный слой — это простая полностью связанная нейронная сеть, которая проецирует вектор, созданный стеком декодеров, в гораздо больший вектор, называемый вектором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логитов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Предположим, что наша модель знает 10 000 уникальных английских слов («выходной словарь» нашей модели), которые она выучила из набора обучающих данных. В результате вектор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логитов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будет иметь ширину 10 000 ячеек — каждая ячейка будет соответствовать значению уникального слова. Именно так мы интерпретируем выходные данные модели, за которой следует линейный слой.</w:t>
      </w:r>
    </w:p>
    <w:p w:rsidR="00192B86" w:rsidRDefault="00192B86" w:rsidP="00192B86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слой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преобразует эти оценки в вероятности (все положительные, все в сумме дают 1,0). Выбирается ячейка с наибольшей вероятностью, и связанное с ней слово создается в качестве выходных данных для этого временного шага.</w:t>
      </w:r>
    </w:p>
    <w:p w:rsidR="00192B86" w:rsidRDefault="00192B86" w:rsidP="00192B8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6F8895F" wp14:editId="57BAD20F">
            <wp:extent cx="4166656" cy="2685486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6656" cy="268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2B86" w:rsidRDefault="00192B86" w:rsidP="00192B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29 - Преобразование векторного выхода декодера в вероятности слов с помощью линейного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softmax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-слоев</w:t>
      </w:r>
    </w:p>
    <w:p w:rsidR="00192B86" w:rsidRDefault="00192B86" w:rsidP="00192B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Этот рисунок начинается снизу с вектора, полученного на выходе стека декодера. Затем оно преобразуется в выходное слово.</w:t>
      </w:r>
    </w:p>
    <w:p w:rsidR="00192B86" w:rsidRDefault="00192B86" w:rsidP="00192B8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F78F0" w:rsidRDefault="004F78F0"/>
    <w:sectPr w:rsidR="004F78F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2B86"/>
    <w:rsid w:val="00192B86"/>
    <w:rsid w:val="004F78F0"/>
    <w:rsid w:val="00A22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68FB36"/>
  <w15:chartTrackingRefBased/>
  <w15:docId w15:val="{F473A956-B2FE-469F-B157-25EFE432F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192B86"/>
    <w:rPr>
      <w:rFonts w:ascii="Cambria" w:eastAsia="Cambria" w:hAnsi="Cambria" w:cs="Cambria"/>
      <w:lang w:eastAsia="ru-RU"/>
    </w:rPr>
  </w:style>
  <w:style w:type="paragraph" w:styleId="1">
    <w:name w:val="heading 1"/>
    <w:basedOn w:val="a"/>
    <w:next w:val="a"/>
    <w:link w:val="10"/>
    <w:rsid w:val="00192B86"/>
    <w:pPr>
      <w:keepNext/>
      <w:keepLines/>
      <w:spacing w:before="240" w:after="0"/>
      <w:outlineLvl w:val="0"/>
    </w:pPr>
    <w:rPr>
      <w:rFonts w:ascii="Calibri" w:eastAsia="Calibri" w:hAnsi="Calibri" w:cs="Calibri"/>
      <w:color w:val="366091"/>
      <w:sz w:val="32"/>
      <w:szCs w:val="32"/>
    </w:rPr>
  </w:style>
  <w:style w:type="paragraph" w:styleId="2">
    <w:name w:val="heading 2"/>
    <w:basedOn w:val="a"/>
    <w:next w:val="a"/>
    <w:link w:val="20"/>
    <w:rsid w:val="00192B86"/>
    <w:pPr>
      <w:keepNext/>
      <w:keepLines/>
      <w:spacing w:before="40" w:after="0"/>
      <w:outlineLvl w:val="1"/>
    </w:pPr>
    <w:rPr>
      <w:rFonts w:ascii="Calibri" w:eastAsia="Calibri" w:hAnsi="Calibri" w:cs="Calibri"/>
      <w:color w:val="36609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92B86"/>
    <w:rPr>
      <w:rFonts w:ascii="Calibri" w:eastAsia="Calibri" w:hAnsi="Calibri" w:cs="Calibri"/>
      <w:color w:val="366091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192B86"/>
    <w:rPr>
      <w:rFonts w:ascii="Calibri" w:eastAsia="Calibri" w:hAnsi="Calibri" w:cs="Calibri"/>
      <w:color w:val="366091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gi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2628</Words>
  <Characters>14983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Arabov Mullosharaf</dc:creator>
  <cp:keywords/>
  <dc:description/>
  <cp:lastModifiedBy>Arabov Mullosharaf</cp:lastModifiedBy>
  <cp:revision>2</cp:revision>
  <dcterms:created xsi:type="dcterms:W3CDTF">2024-06-29T18:39:00Z</dcterms:created>
  <dcterms:modified xsi:type="dcterms:W3CDTF">2024-06-29T18:42:00Z</dcterms:modified>
</cp:coreProperties>
</file>